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03C" w:rsidRPr="0013503C" w:rsidRDefault="0013503C" w:rsidP="0013503C">
      <w:pPr>
        <w:pStyle w:val="a5"/>
        <w:jc w:val="center"/>
        <w:rPr>
          <w:rFonts w:ascii="Times New Roman" w:hAnsi="Times New Roman" w:cs="Times New Roman"/>
          <w:b/>
          <w:sz w:val="28"/>
          <w:szCs w:val="28"/>
        </w:rPr>
      </w:pPr>
      <w:r w:rsidRPr="0013503C">
        <w:rPr>
          <w:rFonts w:ascii="Times New Roman" w:hAnsi="Times New Roman" w:cs="Times New Roman"/>
          <w:b/>
          <w:sz w:val="28"/>
          <w:szCs w:val="28"/>
          <w:lang w:val="en"/>
        </w:rPr>
        <w:t>N</w:t>
      </w:r>
      <w:r w:rsidRPr="0013503C">
        <w:rPr>
          <w:rFonts w:ascii="Times New Roman" w:hAnsi="Times New Roman" w:cs="Times New Roman"/>
          <w:b/>
          <w:sz w:val="28"/>
          <w:szCs w:val="28"/>
        </w:rPr>
        <w:t xml:space="preserve"> 256-ФЗ от 21 июля 2014 г.</w:t>
      </w:r>
    </w:p>
    <w:p w:rsidR="0013503C" w:rsidRPr="0013503C" w:rsidRDefault="0013503C" w:rsidP="0013503C">
      <w:pPr>
        <w:pStyle w:val="a5"/>
        <w:jc w:val="center"/>
        <w:rPr>
          <w:rFonts w:ascii="Times New Roman" w:hAnsi="Times New Roman" w:cs="Times New Roman"/>
          <w:b/>
          <w:sz w:val="28"/>
          <w:szCs w:val="28"/>
        </w:rPr>
      </w:pPr>
      <w:r w:rsidRPr="0013503C">
        <w:rPr>
          <w:rFonts w:ascii="Times New Roman" w:hAnsi="Times New Roman" w:cs="Times New Roman"/>
          <w:b/>
          <w:sz w:val="28"/>
          <w:szCs w:val="28"/>
        </w:rPr>
        <w:t xml:space="preserve">«О внесении изменений в отдельные </w:t>
      </w:r>
      <w:proofErr w:type="spellStart"/>
      <w:r w:rsidRPr="0013503C">
        <w:rPr>
          <w:rFonts w:ascii="Times New Roman" w:hAnsi="Times New Roman" w:cs="Times New Roman"/>
          <w:b/>
          <w:sz w:val="28"/>
          <w:szCs w:val="28"/>
        </w:rPr>
        <w:t>зак</w:t>
      </w:r>
      <w:proofErr w:type="spellEnd"/>
      <w:r w:rsidRPr="0013503C">
        <w:rPr>
          <w:rFonts w:ascii="Times New Roman" w:hAnsi="Times New Roman" w:cs="Times New Roman"/>
          <w:b/>
          <w:sz w:val="28"/>
          <w:szCs w:val="28"/>
        </w:rPr>
        <w:t>. акты РФ по вопросам проведения независимой оценки качества оказания услуг организациями в сфере куль</w:t>
      </w:r>
      <w:r w:rsidRPr="0013503C">
        <w:rPr>
          <w:rFonts w:ascii="Times New Roman" w:hAnsi="Times New Roman" w:cs="Times New Roman"/>
          <w:b/>
          <w:sz w:val="28"/>
          <w:szCs w:val="28"/>
        </w:rPr>
        <w:t>туры, социального обслуживания,</w:t>
      </w:r>
    </w:p>
    <w:p w:rsidR="0013503C" w:rsidRPr="0013503C" w:rsidRDefault="0013503C" w:rsidP="0013503C">
      <w:pPr>
        <w:pStyle w:val="a5"/>
        <w:jc w:val="center"/>
        <w:rPr>
          <w:rFonts w:ascii="Times New Roman" w:hAnsi="Times New Roman" w:cs="Times New Roman"/>
          <w:b/>
          <w:sz w:val="28"/>
          <w:szCs w:val="28"/>
        </w:rPr>
      </w:pPr>
      <w:r w:rsidRPr="0013503C">
        <w:rPr>
          <w:rFonts w:ascii="Times New Roman" w:hAnsi="Times New Roman" w:cs="Times New Roman"/>
          <w:b/>
          <w:sz w:val="28"/>
          <w:szCs w:val="28"/>
        </w:rPr>
        <w:t>охраны здоровья и образования»</w:t>
      </w:r>
    </w:p>
    <w:p w:rsidR="0013503C" w:rsidRPr="0013503C" w:rsidRDefault="0013503C" w:rsidP="0013503C">
      <w:pPr>
        <w:pStyle w:val="a3"/>
        <w:shd w:val="clear" w:color="auto" w:fill="FFFFFF"/>
        <w:spacing w:line="360" w:lineRule="auto"/>
        <w:ind w:firstLine="709"/>
        <w:jc w:val="both"/>
        <w:rPr>
          <w:sz w:val="28"/>
          <w:szCs w:val="28"/>
        </w:rPr>
      </w:pPr>
      <w:r w:rsidRPr="0013503C">
        <w:rPr>
          <w:sz w:val="28"/>
          <w:szCs w:val="28"/>
          <w:lang w:val="en"/>
        </w:rPr>
        <w:t> </w:t>
      </w:r>
    </w:p>
    <w:p w:rsidR="0013503C" w:rsidRPr="0013503C" w:rsidRDefault="0013503C" w:rsidP="0013503C">
      <w:pPr>
        <w:pStyle w:val="a3"/>
        <w:shd w:val="clear" w:color="auto" w:fill="FFFFFF"/>
        <w:spacing w:line="360" w:lineRule="auto"/>
        <w:ind w:firstLine="709"/>
        <w:jc w:val="both"/>
        <w:rPr>
          <w:sz w:val="28"/>
          <w:szCs w:val="28"/>
        </w:rPr>
      </w:pPr>
      <w:r w:rsidRPr="0013503C">
        <w:rPr>
          <w:sz w:val="28"/>
          <w:szCs w:val="28"/>
        </w:rPr>
        <w:t xml:space="preserve">Федеральное законодательство и дополнительная информация касаемо оценки качества оказания услуг учреждениями и организациями в сфере культуры представлено на официальном сайте </w:t>
      </w:r>
      <w:proofErr w:type="spellStart"/>
      <w:r w:rsidRPr="0013503C">
        <w:rPr>
          <w:sz w:val="28"/>
          <w:szCs w:val="28"/>
        </w:rPr>
        <w:t>Минкульта</w:t>
      </w:r>
      <w:proofErr w:type="spellEnd"/>
      <w:r w:rsidRPr="0013503C">
        <w:rPr>
          <w:sz w:val="28"/>
          <w:szCs w:val="28"/>
        </w:rPr>
        <w:t xml:space="preserve"> РФ — </w:t>
      </w:r>
      <w:r w:rsidRPr="0013503C">
        <w:rPr>
          <w:sz w:val="28"/>
          <w:szCs w:val="28"/>
          <w:lang w:val="en"/>
        </w:rPr>
        <w:t>http</w:t>
      </w:r>
      <w:r w:rsidRPr="0013503C">
        <w:rPr>
          <w:sz w:val="28"/>
          <w:szCs w:val="28"/>
        </w:rPr>
        <w:t>://</w:t>
      </w:r>
      <w:r w:rsidRPr="0013503C">
        <w:rPr>
          <w:sz w:val="28"/>
          <w:szCs w:val="28"/>
          <w:lang w:val="en"/>
        </w:rPr>
        <w:t>quality</w:t>
      </w:r>
      <w:r w:rsidRPr="0013503C">
        <w:rPr>
          <w:sz w:val="28"/>
          <w:szCs w:val="28"/>
        </w:rPr>
        <w:t>.</w:t>
      </w:r>
      <w:proofErr w:type="spellStart"/>
      <w:r w:rsidRPr="0013503C">
        <w:rPr>
          <w:sz w:val="28"/>
          <w:szCs w:val="28"/>
          <w:lang w:val="en"/>
        </w:rPr>
        <w:t>mkrf</w:t>
      </w:r>
      <w:proofErr w:type="spellEnd"/>
      <w:r w:rsidRPr="0013503C">
        <w:rPr>
          <w:sz w:val="28"/>
          <w:szCs w:val="28"/>
        </w:rPr>
        <w:t>.</w:t>
      </w:r>
      <w:proofErr w:type="spellStart"/>
      <w:r w:rsidRPr="0013503C">
        <w:rPr>
          <w:sz w:val="28"/>
          <w:szCs w:val="28"/>
          <w:lang w:val="en"/>
        </w:rPr>
        <w:t>ru</w:t>
      </w:r>
      <w:proofErr w:type="spellEnd"/>
      <w:r w:rsidRPr="0013503C">
        <w:rPr>
          <w:sz w:val="28"/>
          <w:szCs w:val="28"/>
        </w:rPr>
        <w:t>/</w:t>
      </w:r>
      <w:r w:rsidRPr="0013503C">
        <w:rPr>
          <w:sz w:val="28"/>
          <w:szCs w:val="28"/>
          <w:lang w:val="en"/>
        </w:rPr>
        <w:t>docs</w:t>
      </w:r>
      <w:r w:rsidRPr="0013503C">
        <w:rPr>
          <w:sz w:val="28"/>
          <w:szCs w:val="28"/>
        </w:rPr>
        <w:t>/</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Статья 1</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Внести в Закон Российской Федерации от 9 октября 1992 года № 3612-</w:t>
      </w:r>
      <w:r w:rsidRPr="0013503C">
        <w:rPr>
          <w:sz w:val="28"/>
          <w:szCs w:val="28"/>
          <w:lang w:val="en"/>
        </w:rPr>
        <w:t>I</w:t>
      </w:r>
      <w:r w:rsidRPr="0013503C">
        <w:rPr>
          <w:sz w:val="28"/>
          <w:szCs w:val="28"/>
        </w:rPr>
        <w:t xml:space="preserve"> "Основы законодательства Российской Федерации о культуре" (Ведомости Съезда народных депутатов Российской Федерации и Верховного Совета Российской Федерации, 1992, № 46, ст. 2615; Собрание законодательства Российской Федерации, 2004, № 35, ст. 3607; 2006, № 1, ст. 10; 2007, № 1, ст. 21; 2008, № 30, ст. 3616; 2013, № 17, ст. 2030; № 27, ст. 3477; № 40, ст. 5035) следующие изменения:</w:t>
      </w:r>
    </w:p>
    <w:p w:rsidR="0013503C" w:rsidRPr="0013503C" w:rsidRDefault="0013503C" w:rsidP="0013503C">
      <w:pPr>
        <w:pStyle w:val="a3"/>
        <w:shd w:val="clear" w:color="auto" w:fill="FFFFFF"/>
        <w:spacing w:line="360" w:lineRule="auto"/>
        <w:ind w:firstLine="709"/>
        <w:jc w:val="both"/>
        <w:rPr>
          <w:sz w:val="28"/>
          <w:szCs w:val="28"/>
        </w:rPr>
      </w:pPr>
      <w:r w:rsidRPr="0013503C">
        <w:rPr>
          <w:sz w:val="28"/>
          <w:szCs w:val="28"/>
        </w:rPr>
        <w:t xml:space="preserve">1) раздел </w:t>
      </w:r>
      <w:r w:rsidRPr="0013503C">
        <w:rPr>
          <w:sz w:val="28"/>
          <w:szCs w:val="28"/>
          <w:lang w:val="en"/>
        </w:rPr>
        <w:t>VI</w:t>
      </w:r>
      <w:r w:rsidRPr="0013503C">
        <w:rPr>
          <w:sz w:val="28"/>
          <w:szCs w:val="28"/>
        </w:rPr>
        <w:t xml:space="preserve"> дополнить статьями 361 и 362 следующего содержания:</w:t>
      </w:r>
    </w:p>
    <w:p w:rsidR="0013503C" w:rsidRPr="0013503C" w:rsidRDefault="0013503C" w:rsidP="0013503C">
      <w:pPr>
        <w:pStyle w:val="a3"/>
        <w:shd w:val="clear" w:color="auto" w:fill="FFFFFF"/>
        <w:spacing w:line="360" w:lineRule="auto"/>
        <w:ind w:firstLine="709"/>
        <w:jc w:val="both"/>
        <w:rPr>
          <w:sz w:val="28"/>
          <w:szCs w:val="28"/>
        </w:rPr>
      </w:pPr>
      <w:r w:rsidRPr="0013503C">
        <w:rPr>
          <w:sz w:val="28"/>
          <w:szCs w:val="28"/>
        </w:rPr>
        <w:t>Статья 36(1). Независимая оценка качества оказания услуг организациями культуры</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Независимая оценка качества оказания услуг организациями культуры является одной из форм общественного контроля и проводится в целях предоставления гражданам информации о качестве оказания услуг организациями культуры, а также в целях повышения качества их деятельности.</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lastRenderedPageBreak/>
        <w:t>Независимая оценка качества оказания услуг организациями культуры предусматривает оценку условий оказания услуг по таким общим критериям, как открытость и доступность информации об организации культуры; комфортность условий предоставления услуг и доступность их получения; время ожидания предоставления услуги; доброжелательность, вежливость, компетентность работников организации культуры; удовлетворенность качеством оказания услуг.</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Независимая оценка качества оказания услуг организациями культуры проводится в соответствии с положениями настоящей статьи. При проведении независимой оценки качества оказания услуг организациями культуры используется общедоступная информация об организациях культуры, размещаемая в том числе в форме открытых данных.</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Независимая оценка качества оказания услуг организациями культуры проводится в отношении организаций культуры, учредителями которых являются Российская Федерация, субъекты Российской Федерации или муниципальные образования, других организаций культуры, в уставном капитале которых доля Российской Федерации, субъекта Российской Федерации или муниципального образования в совокупности превышает пятьдесят процентов, а также в отношении иных негосударственных организаций культуры, которые оказывают государственные, муниципальные услуги в сфере культуры.</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Независимая оценка качества оказания услуг организациями культуры не проводится в отношении создания, исполнения и интерпретации произведений литературы и искусства.</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В целях создания условий для организации проведения независимой оценки качества оказания услуг организациями культуры:</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lastRenderedPageBreak/>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культуры (далее – уполномоченный федеральный орган исполнительной власти), с участием специалистов, осуществляющих профессиональную деятельность в сфере культуры, общественных организаций в сфере культуры,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оказания услуг организациями культуры и утверждает положение о нем. Перечень организаций культуры, в отношении которых не проводится независимая оценка качества оказания ими услуг, утверждается уполномоченным федеральным органом исполнительной власти с предварительным обсуждением на общественном совете;</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органы государственной власти субъектов Российской Федерации с участием общественных организаций формируют общественные советы по проведению независимой оценки качества оказания услуг организациями культуры, расположенными на территориях субъектов Российской Федерации, и утверждают положение о них;</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оказания услуг организациями культуры, расположенными на территориях муниципальных образований, и утверждать положение о них.</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Показатели, характеризующие общие критерии оценки качества оказания услуг организациями культуры, указанными в части четвертой настоящей статьи, устанавливаются уполномоченным федеральным органом исполнительной власти с предварительным обсуждением на общественном совете.</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lastRenderedPageBreak/>
        <w:t>По решению уполномоченного федерального органа исполнительной власти,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организациями культуры могут быть возложены на существующие при этих органах общественные советы. В таких случаях общественные советы по проведению независимой оценки качества оказания услуг организациями культуры не создаются.</w:t>
      </w:r>
    </w:p>
    <w:p w:rsidR="0013503C" w:rsidRPr="0013503C" w:rsidRDefault="0013503C" w:rsidP="0013503C">
      <w:pPr>
        <w:pStyle w:val="a3"/>
        <w:shd w:val="clear" w:color="auto" w:fill="FFFFFF"/>
        <w:spacing w:line="360" w:lineRule="auto"/>
        <w:ind w:firstLine="709"/>
        <w:jc w:val="both"/>
        <w:rPr>
          <w:sz w:val="28"/>
          <w:szCs w:val="28"/>
        </w:rPr>
      </w:pPr>
      <w:r w:rsidRPr="0013503C">
        <w:rPr>
          <w:sz w:val="28"/>
          <w:szCs w:val="28"/>
        </w:rPr>
        <w:t>Общественный совет по проведению независимой оценки качества оказания услуг организациями культуры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w:t>
      </w:r>
    </w:p>
    <w:p w:rsidR="0013503C" w:rsidRPr="0013503C" w:rsidRDefault="0013503C" w:rsidP="0013503C">
      <w:pPr>
        <w:pStyle w:val="a3"/>
        <w:shd w:val="clear" w:color="auto" w:fill="FFFFFF"/>
        <w:spacing w:line="360" w:lineRule="auto"/>
        <w:ind w:firstLine="709"/>
        <w:jc w:val="both"/>
        <w:rPr>
          <w:sz w:val="28"/>
          <w:szCs w:val="28"/>
        </w:rPr>
      </w:pPr>
      <w:r w:rsidRPr="0013503C">
        <w:rPr>
          <w:sz w:val="28"/>
          <w:szCs w:val="28"/>
          <w:lang w:val="en"/>
        </w:rPr>
        <w:t> </w:t>
      </w:r>
    </w:p>
    <w:p w:rsidR="0013503C" w:rsidRDefault="0013503C" w:rsidP="0013503C">
      <w:pPr>
        <w:pStyle w:val="a3"/>
        <w:shd w:val="clear" w:color="auto" w:fill="FFFFFF"/>
        <w:spacing w:line="360" w:lineRule="auto"/>
        <w:ind w:firstLine="709"/>
        <w:jc w:val="both"/>
        <w:rPr>
          <w:rStyle w:val="a4"/>
          <w:sz w:val="28"/>
          <w:szCs w:val="28"/>
        </w:rPr>
      </w:pPr>
      <w:r w:rsidRPr="0013503C">
        <w:rPr>
          <w:rStyle w:val="a4"/>
          <w:sz w:val="28"/>
          <w:szCs w:val="28"/>
        </w:rPr>
        <w:t>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информационно-телекоммуникационной сети "Интернет" (далее</w:t>
      </w:r>
      <w:r>
        <w:rPr>
          <w:rStyle w:val="a4"/>
          <w:sz w:val="28"/>
          <w:szCs w:val="28"/>
        </w:rPr>
        <w:t xml:space="preserve"> – сеть "Интернет")</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Независимая оценка качества оказания услуг организациями культуры, организуемая общественными советами по ее проведению, проводится не чаще чем один раз в год и не реже чем один раз в три года.</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Общественные советы по проведению независимой оценки качества оказания услуг организациями культуры:</w:t>
      </w:r>
    </w:p>
    <w:p w:rsidR="0013503C" w:rsidRPr="0013503C" w:rsidRDefault="0013503C" w:rsidP="0013503C">
      <w:pPr>
        <w:pStyle w:val="a3"/>
        <w:shd w:val="clear" w:color="auto" w:fill="FFFFFF"/>
        <w:spacing w:line="360" w:lineRule="auto"/>
        <w:ind w:firstLine="709"/>
        <w:jc w:val="both"/>
        <w:rPr>
          <w:sz w:val="28"/>
          <w:szCs w:val="28"/>
        </w:rPr>
      </w:pPr>
      <w:r w:rsidRPr="0013503C">
        <w:rPr>
          <w:sz w:val="28"/>
          <w:szCs w:val="28"/>
        </w:rPr>
        <w:t>Статья 36(2). Информационная открытость организаций культуры</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lastRenderedPageBreak/>
        <w:t>Организации культуры, указанные в части четвертой статьи 36(1) настоящих Основ, обеспечивают открытость и доступность следующей информации:</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дата создания организации культуры, ее учредитель, учредители, место нахождения организации культуры и ее филиалов (при наличии), режим, график работы, контактные телефоны и адреса электронной почты;</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структура и органы управления организации культуры;</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виды предоставляемых услуг организацией культуры;</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материально-техническое обеспечение предоставления услуг;</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копия устава организации культуры;</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копия документа о порядке предоставления услуг за плату;</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информация, которая размещается, опубликовывается по решению организации культуры, а также информация, размещение и опубликование которой являются обязательными в соответствии с законодательством Российской Федерации;</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иная определяемая уполномоченным федеральным органом исполнительной власти необходимая для проведения независимой оценки качества оказания услуг организациями культуры информация.</w:t>
      </w:r>
    </w:p>
    <w:p w:rsidR="0013503C" w:rsidRDefault="0013503C" w:rsidP="0013503C">
      <w:pPr>
        <w:pStyle w:val="a3"/>
        <w:shd w:val="clear" w:color="auto" w:fill="FFFFFF"/>
        <w:spacing w:line="360" w:lineRule="auto"/>
        <w:ind w:firstLine="709"/>
        <w:jc w:val="both"/>
        <w:rPr>
          <w:rStyle w:val="a4"/>
          <w:sz w:val="28"/>
          <w:szCs w:val="28"/>
        </w:rPr>
      </w:pPr>
      <w:r w:rsidRPr="0013503C">
        <w:rPr>
          <w:sz w:val="28"/>
          <w:szCs w:val="28"/>
        </w:rPr>
        <w:t xml:space="preserve">Информация, указанная в части первой настоящей статьи, размещается на официальных сайтах уполномоченного федерального органа </w:t>
      </w:r>
      <w:r w:rsidRPr="0013503C">
        <w:rPr>
          <w:sz w:val="28"/>
          <w:szCs w:val="28"/>
        </w:rPr>
        <w:lastRenderedPageBreak/>
        <w:t xml:space="preserve">исполнительной власти, органов государственной власти субъектов Российской Федерации, </w:t>
      </w:r>
      <w:r w:rsidRPr="0013503C">
        <w:rPr>
          <w:rStyle w:val="a4"/>
          <w:sz w:val="28"/>
          <w:szCs w:val="28"/>
        </w:rPr>
        <w:t>органов местного самоуправления и организаций культуры в сети "Интернет" в соответствии с требованиями к ее содержанию и форме предоставления, установленными уполномоченным федеральным органом исполнительной власти.</w:t>
      </w:r>
    </w:p>
    <w:p w:rsidR="0013503C" w:rsidRDefault="0013503C" w:rsidP="0013503C">
      <w:pPr>
        <w:pStyle w:val="a3"/>
        <w:shd w:val="clear" w:color="auto" w:fill="FFFFFF"/>
        <w:spacing w:line="360" w:lineRule="auto"/>
        <w:ind w:firstLine="709"/>
        <w:jc w:val="both"/>
        <w:rPr>
          <w:rStyle w:val="a4"/>
          <w:sz w:val="28"/>
          <w:szCs w:val="28"/>
        </w:rPr>
      </w:pPr>
      <w:r w:rsidRPr="0013503C">
        <w:rPr>
          <w:sz w:val="28"/>
          <w:szCs w:val="28"/>
        </w:rPr>
        <w:t xml:space="preserve">Уполномоченный федеральный орган исполнительной власти, органы государственной власти субъектов Российской Федерации, </w:t>
      </w:r>
      <w:r w:rsidRPr="0013503C">
        <w:rPr>
          <w:rStyle w:val="a4"/>
          <w:sz w:val="28"/>
          <w:szCs w:val="28"/>
        </w:rPr>
        <w:t>органы местного самоуправления и организации культуры обеспечивают на своих официальных сайтах в сети "Интернет" техническую возможность выражения мнений получателями услуг о качестве оказан</w:t>
      </w:r>
      <w:r>
        <w:rPr>
          <w:rStyle w:val="a4"/>
          <w:sz w:val="28"/>
          <w:szCs w:val="28"/>
        </w:rPr>
        <w:t>ия услуг организациями культуры</w:t>
      </w:r>
      <w:r w:rsidRPr="0013503C">
        <w:rPr>
          <w:rStyle w:val="a4"/>
          <w:sz w:val="28"/>
          <w:szCs w:val="28"/>
        </w:rPr>
        <w:t>";</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2) статью 37 дополнить абзацем следующего содержания:</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"создание условий для организации проведения независимой оценки качества оказания услуг организациями культуры.";</w:t>
      </w:r>
    </w:p>
    <w:p w:rsidR="0013503C" w:rsidRDefault="0013503C" w:rsidP="0013503C">
      <w:pPr>
        <w:pStyle w:val="a3"/>
        <w:shd w:val="clear" w:color="auto" w:fill="FFFFFF"/>
        <w:spacing w:line="360" w:lineRule="auto"/>
        <w:ind w:firstLine="709"/>
        <w:jc w:val="both"/>
        <w:rPr>
          <w:sz w:val="28"/>
          <w:szCs w:val="28"/>
        </w:rPr>
      </w:pPr>
      <w:r w:rsidRPr="0013503C">
        <w:rPr>
          <w:sz w:val="28"/>
          <w:szCs w:val="28"/>
        </w:rPr>
        <w:t>3) часть первую статьи 39 дополнить абзацем следующего содержания:</w:t>
      </w:r>
    </w:p>
    <w:p w:rsidR="0013503C" w:rsidRPr="0013503C" w:rsidRDefault="0013503C" w:rsidP="0013503C">
      <w:pPr>
        <w:pStyle w:val="a3"/>
        <w:shd w:val="clear" w:color="auto" w:fill="FFFFFF"/>
        <w:spacing w:line="360" w:lineRule="auto"/>
        <w:ind w:firstLine="709"/>
        <w:jc w:val="both"/>
        <w:rPr>
          <w:sz w:val="28"/>
          <w:szCs w:val="28"/>
        </w:rPr>
      </w:pPr>
      <w:r w:rsidRPr="0013503C">
        <w:rPr>
          <w:sz w:val="28"/>
          <w:szCs w:val="28"/>
        </w:rPr>
        <w:t>"создание условий для организации проведения независимой оценки качества оказания</w:t>
      </w:r>
      <w:r>
        <w:rPr>
          <w:sz w:val="28"/>
          <w:szCs w:val="28"/>
        </w:rPr>
        <w:t xml:space="preserve"> услуг организациями культуры."</w:t>
      </w:r>
    </w:p>
    <w:p w:rsidR="00F350ED" w:rsidRPr="0013503C" w:rsidRDefault="00F350ED" w:rsidP="0013503C">
      <w:pPr>
        <w:spacing w:line="360" w:lineRule="auto"/>
        <w:ind w:firstLine="709"/>
        <w:jc w:val="both"/>
        <w:rPr>
          <w:sz w:val="28"/>
          <w:szCs w:val="28"/>
        </w:rPr>
      </w:pPr>
      <w:bookmarkStart w:id="0" w:name="_GoBack"/>
      <w:bookmarkEnd w:id="0"/>
    </w:p>
    <w:sectPr w:rsidR="00F350ED" w:rsidRPr="001350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375"/>
    <w:rsid w:val="0013503C"/>
    <w:rsid w:val="00DF1375"/>
    <w:rsid w:val="00F35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3FC0F"/>
  <w15:chartTrackingRefBased/>
  <w15:docId w15:val="{5A58DCA3-4EC7-46D3-8308-EEAF52420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50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3503C"/>
    <w:rPr>
      <w:b/>
      <w:bCs/>
    </w:rPr>
  </w:style>
  <w:style w:type="paragraph" w:styleId="a5">
    <w:name w:val="No Spacing"/>
    <w:uiPriority w:val="1"/>
    <w:qFormat/>
    <w:rsid w:val="001350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787852">
      <w:bodyDiv w:val="1"/>
      <w:marLeft w:val="0"/>
      <w:marRight w:val="0"/>
      <w:marTop w:val="0"/>
      <w:marBottom w:val="0"/>
      <w:divBdr>
        <w:top w:val="none" w:sz="0" w:space="0" w:color="auto"/>
        <w:left w:val="none" w:sz="0" w:space="0" w:color="auto"/>
        <w:bottom w:val="none" w:sz="0" w:space="0" w:color="auto"/>
        <w:right w:val="none" w:sz="0" w:space="0" w:color="auto"/>
      </w:divBdr>
      <w:divsChild>
        <w:div w:id="1536383520">
          <w:marLeft w:val="0"/>
          <w:marRight w:val="0"/>
          <w:marTop w:val="0"/>
          <w:marBottom w:val="0"/>
          <w:divBdr>
            <w:top w:val="none" w:sz="0" w:space="0" w:color="auto"/>
            <w:left w:val="none" w:sz="0" w:space="0" w:color="auto"/>
            <w:bottom w:val="none" w:sz="0" w:space="0" w:color="auto"/>
            <w:right w:val="none" w:sz="0" w:space="0" w:color="auto"/>
          </w:divBdr>
          <w:divsChild>
            <w:div w:id="1103845127">
              <w:marLeft w:val="0"/>
              <w:marRight w:val="0"/>
              <w:marTop w:val="0"/>
              <w:marBottom w:val="0"/>
              <w:divBdr>
                <w:top w:val="none" w:sz="0" w:space="0" w:color="auto"/>
                <w:left w:val="none" w:sz="0" w:space="0" w:color="auto"/>
                <w:bottom w:val="none" w:sz="0" w:space="0" w:color="auto"/>
                <w:right w:val="none" w:sz="0" w:space="0" w:color="auto"/>
              </w:divBdr>
              <w:divsChild>
                <w:div w:id="145584815">
                  <w:marLeft w:val="0"/>
                  <w:marRight w:val="0"/>
                  <w:marTop w:val="0"/>
                  <w:marBottom w:val="0"/>
                  <w:divBdr>
                    <w:top w:val="none" w:sz="0" w:space="0" w:color="auto"/>
                    <w:left w:val="none" w:sz="0" w:space="0" w:color="auto"/>
                    <w:bottom w:val="none" w:sz="0" w:space="0" w:color="auto"/>
                    <w:right w:val="none" w:sz="0" w:space="0" w:color="auto"/>
                  </w:divBdr>
                  <w:divsChild>
                    <w:div w:id="855969019">
                      <w:marLeft w:val="900"/>
                      <w:marRight w:val="900"/>
                      <w:marTop w:val="0"/>
                      <w:marBottom w:val="0"/>
                      <w:divBdr>
                        <w:top w:val="none" w:sz="0" w:space="0" w:color="auto"/>
                        <w:left w:val="none" w:sz="0" w:space="0" w:color="auto"/>
                        <w:bottom w:val="none" w:sz="0" w:space="0" w:color="auto"/>
                        <w:right w:val="none" w:sz="0" w:space="0" w:color="auto"/>
                      </w:divBdr>
                      <w:divsChild>
                        <w:div w:id="1710229179">
                          <w:marLeft w:val="0"/>
                          <w:marRight w:val="7215"/>
                          <w:marTop w:val="0"/>
                          <w:marBottom w:val="0"/>
                          <w:divBdr>
                            <w:top w:val="none" w:sz="0" w:space="0" w:color="auto"/>
                            <w:left w:val="none" w:sz="0" w:space="0" w:color="auto"/>
                            <w:bottom w:val="none" w:sz="0" w:space="0" w:color="auto"/>
                            <w:right w:val="none" w:sz="0" w:space="0" w:color="auto"/>
                          </w:divBdr>
                          <w:divsChild>
                            <w:div w:id="845897310">
                              <w:marLeft w:val="0"/>
                              <w:marRight w:val="0"/>
                              <w:marTop w:val="0"/>
                              <w:marBottom w:val="0"/>
                              <w:divBdr>
                                <w:top w:val="none" w:sz="0" w:space="0" w:color="auto"/>
                                <w:left w:val="none" w:sz="0" w:space="0" w:color="auto"/>
                                <w:bottom w:val="none" w:sz="0" w:space="0" w:color="auto"/>
                                <w:right w:val="none" w:sz="0" w:space="0" w:color="auto"/>
                              </w:divBdr>
                              <w:divsChild>
                                <w:div w:id="1169979875">
                                  <w:marLeft w:val="0"/>
                                  <w:marRight w:val="0"/>
                                  <w:marTop w:val="0"/>
                                  <w:marBottom w:val="375"/>
                                  <w:divBdr>
                                    <w:top w:val="none" w:sz="0" w:space="0" w:color="auto"/>
                                    <w:left w:val="none" w:sz="0" w:space="0" w:color="auto"/>
                                    <w:bottom w:val="none" w:sz="0" w:space="0" w:color="auto"/>
                                    <w:right w:val="none" w:sz="0" w:space="0" w:color="auto"/>
                                  </w:divBdr>
                                </w:div>
                                <w:div w:id="505440967">
                                  <w:marLeft w:val="0"/>
                                  <w:marRight w:val="0"/>
                                  <w:marTop w:val="0"/>
                                  <w:marBottom w:val="375"/>
                                  <w:divBdr>
                                    <w:top w:val="none" w:sz="0" w:space="0" w:color="auto"/>
                                    <w:left w:val="none" w:sz="0" w:space="0" w:color="auto"/>
                                    <w:bottom w:val="none" w:sz="0" w:space="0" w:color="auto"/>
                                    <w:right w:val="none" w:sz="0" w:space="0" w:color="auto"/>
                                  </w:divBdr>
                                </w:div>
                                <w:div w:id="1826554735">
                                  <w:marLeft w:val="0"/>
                                  <w:marRight w:val="0"/>
                                  <w:marTop w:val="0"/>
                                  <w:marBottom w:val="375"/>
                                  <w:divBdr>
                                    <w:top w:val="none" w:sz="0" w:space="0" w:color="auto"/>
                                    <w:left w:val="none" w:sz="0" w:space="0" w:color="auto"/>
                                    <w:bottom w:val="none" w:sz="0" w:space="0" w:color="auto"/>
                                    <w:right w:val="none" w:sz="0" w:space="0" w:color="auto"/>
                                  </w:divBdr>
                                </w:div>
                                <w:div w:id="1189174892">
                                  <w:marLeft w:val="0"/>
                                  <w:marRight w:val="0"/>
                                  <w:marTop w:val="0"/>
                                  <w:marBottom w:val="375"/>
                                  <w:divBdr>
                                    <w:top w:val="none" w:sz="0" w:space="0" w:color="auto"/>
                                    <w:left w:val="none" w:sz="0" w:space="0" w:color="auto"/>
                                    <w:bottom w:val="none" w:sz="0" w:space="0" w:color="auto"/>
                                    <w:right w:val="none" w:sz="0" w:space="0" w:color="auto"/>
                                  </w:divBdr>
                                  <w:divsChild>
                                    <w:div w:id="998775158">
                                      <w:marLeft w:val="0"/>
                                      <w:marRight w:val="0"/>
                                      <w:marTop w:val="0"/>
                                      <w:marBottom w:val="0"/>
                                      <w:divBdr>
                                        <w:top w:val="none" w:sz="0" w:space="0" w:color="auto"/>
                                        <w:left w:val="none" w:sz="0" w:space="0" w:color="auto"/>
                                        <w:bottom w:val="none" w:sz="0" w:space="0" w:color="auto"/>
                                        <w:right w:val="none" w:sz="0" w:space="0" w:color="auto"/>
                                      </w:divBdr>
                                    </w:div>
                                  </w:divsChild>
                                </w:div>
                                <w:div w:id="2079938152">
                                  <w:marLeft w:val="0"/>
                                  <w:marRight w:val="0"/>
                                  <w:marTop w:val="0"/>
                                  <w:marBottom w:val="375"/>
                                  <w:divBdr>
                                    <w:top w:val="none" w:sz="0" w:space="0" w:color="auto"/>
                                    <w:left w:val="none" w:sz="0" w:space="0" w:color="auto"/>
                                    <w:bottom w:val="none" w:sz="0" w:space="0" w:color="auto"/>
                                    <w:right w:val="none" w:sz="0" w:space="0" w:color="auto"/>
                                  </w:divBdr>
                                </w:div>
                                <w:div w:id="442456005">
                                  <w:marLeft w:val="0"/>
                                  <w:marRight w:val="0"/>
                                  <w:marTop w:val="0"/>
                                  <w:marBottom w:val="375"/>
                                  <w:divBdr>
                                    <w:top w:val="none" w:sz="0" w:space="0" w:color="auto"/>
                                    <w:left w:val="none" w:sz="0" w:space="0" w:color="auto"/>
                                    <w:bottom w:val="none" w:sz="0" w:space="0" w:color="auto"/>
                                    <w:right w:val="none" w:sz="0" w:space="0" w:color="auto"/>
                                  </w:divBdr>
                                  <w:divsChild>
                                    <w:div w:id="1692103045">
                                      <w:marLeft w:val="0"/>
                                      <w:marRight w:val="0"/>
                                      <w:marTop w:val="0"/>
                                      <w:marBottom w:val="0"/>
                                      <w:divBdr>
                                        <w:top w:val="none" w:sz="0" w:space="0" w:color="auto"/>
                                        <w:left w:val="none" w:sz="0" w:space="0" w:color="auto"/>
                                        <w:bottom w:val="none" w:sz="0" w:space="0" w:color="auto"/>
                                        <w:right w:val="none" w:sz="0" w:space="0" w:color="auto"/>
                                      </w:divBdr>
                                    </w:div>
                                  </w:divsChild>
                                </w:div>
                                <w:div w:id="1050881092">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1262</Words>
  <Characters>7200</Characters>
  <Application>Microsoft Office Word</Application>
  <DocSecurity>0</DocSecurity>
  <Lines>60</Lines>
  <Paragraphs>16</Paragraphs>
  <ScaleCrop>false</ScaleCrop>
  <Company>diakov.net</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2017-06-29T10:38:00Z</dcterms:created>
  <dcterms:modified xsi:type="dcterms:W3CDTF">2017-06-29T10:42:00Z</dcterms:modified>
</cp:coreProperties>
</file>