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50484" w14:textId="77777777" w:rsidR="00346E8D" w:rsidRDefault="00346E8D" w:rsidP="00682D48">
      <w:pPr>
        <w:jc w:val="center"/>
        <w:rPr>
          <w:b/>
          <w:bCs/>
          <w:u w:val="single"/>
        </w:rPr>
      </w:pPr>
    </w:p>
    <w:p w14:paraId="0EC7CF40" w14:textId="43359470" w:rsidR="00346E8D" w:rsidRPr="00346E8D" w:rsidRDefault="00346E8D" w:rsidP="00682D48">
      <w:pPr>
        <w:jc w:val="center"/>
        <w:rPr>
          <w:b/>
          <w:bCs/>
          <w:sz w:val="32"/>
          <w:szCs w:val="32"/>
          <w:u w:val="single"/>
        </w:rPr>
      </w:pPr>
      <w:r w:rsidRPr="00346E8D">
        <w:rPr>
          <w:b/>
          <w:bCs/>
          <w:sz w:val="32"/>
          <w:szCs w:val="32"/>
          <w:u w:val="single"/>
        </w:rPr>
        <w:t>Результат Независимой оценки качества оказания услуг среди учреждений культуры</w:t>
      </w:r>
    </w:p>
    <w:p w14:paraId="013F5333" w14:textId="672D99ED" w:rsidR="002B265C" w:rsidRPr="00346E8D" w:rsidRDefault="00846CEE" w:rsidP="00682D4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по </w:t>
      </w:r>
      <w:bookmarkStart w:id="0" w:name="_GoBack"/>
      <w:bookmarkEnd w:id="0"/>
      <w:r w:rsidR="00346E8D" w:rsidRPr="00346E8D">
        <w:rPr>
          <w:b/>
          <w:bCs/>
          <w:sz w:val="32"/>
          <w:szCs w:val="32"/>
          <w:u w:val="single"/>
        </w:rPr>
        <w:t>Свердловской области за 2019 год</w:t>
      </w:r>
    </w:p>
    <w:p w14:paraId="0068DF52" w14:textId="77777777" w:rsidR="00346E8D" w:rsidRPr="00EE03F5" w:rsidRDefault="00346E8D" w:rsidP="00682D48">
      <w:pPr>
        <w:jc w:val="center"/>
        <w:rPr>
          <w:b/>
          <w:bCs/>
          <w:u w:val="single"/>
        </w:rPr>
      </w:pPr>
    </w:p>
    <w:tbl>
      <w:tblPr>
        <w:tblStyle w:val="a3"/>
        <w:tblW w:w="1571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552"/>
        <w:gridCol w:w="2019"/>
        <w:gridCol w:w="2092"/>
        <w:gridCol w:w="1559"/>
        <w:gridCol w:w="2506"/>
        <w:gridCol w:w="1746"/>
        <w:gridCol w:w="1550"/>
        <w:gridCol w:w="1691"/>
      </w:tblGrid>
      <w:tr w:rsidR="00682D48" w:rsidRPr="00346E8D" w14:paraId="0D0F7C97" w14:textId="35FE03FF" w:rsidTr="00346E8D">
        <w:tc>
          <w:tcPr>
            <w:tcW w:w="2552" w:type="dxa"/>
          </w:tcPr>
          <w:p w14:paraId="55021495" w14:textId="56DF824F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5796E5D1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613A85D2" w14:textId="1D2CA6A7" w:rsidR="00682D48" w:rsidRDefault="00682D48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Наименование учреждения</w:t>
            </w:r>
          </w:p>
          <w:p w14:paraId="121C861E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4B5DF77B" w14:textId="52FB69F4" w:rsidR="00346E8D" w:rsidRPr="00346E8D" w:rsidRDefault="00346E8D" w:rsidP="00682D48">
            <w:pPr>
              <w:jc w:val="center"/>
              <w:rPr>
                <w:b/>
                <w:bCs/>
              </w:rPr>
            </w:pPr>
          </w:p>
        </w:tc>
        <w:tc>
          <w:tcPr>
            <w:tcW w:w="2019" w:type="dxa"/>
          </w:tcPr>
          <w:p w14:paraId="62B3ECC6" w14:textId="01D672BA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1AFBE7B2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6EEC0492" w14:textId="5FB6C5FD" w:rsidR="00682D48" w:rsidRPr="00346E8D" w:rsidRDefault="00682D48" w:rsidP="00346E8D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Открытость и доступность</w:t>
            </w:r>
          </w:p>
        </w:tc>
        <w:tc>
          <w:tcPr>
            <w:tcW w:w="2092" w:type="dxa"/>
          </w:tcPr>
          <w:p w14:paraId="33AF7F29" w14:textId="4CF44BE4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53104B75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6F783B8A" w14:textId="2B8F4DFC" w:rsidR="00682D48" w:rsidRPr="00346E8D" w:rsidRDefault="00682D48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Комфортность</w:t>
            </w:r>
          </w:p>
        </w:tc>
        <w:tc>
          <w:tcPr>
            <w:tcW w:w="1559" w:type="dxa"/>
          </w:tcPr>
          <w:p w14:paraId="26517D80" w14:textId="332BBB58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2FBEF1C4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7291098D" w14:textId="6EAE0DBA" w:rsidR="00682D48" w:rsidRPr="00346E8D" w:rsidRDefault="00682D48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Доступ</w:t>
            </w:r>
            <w:r w:rsidR="00346E8D">
              <w:rPr>
                <w:b/>
                <w:bCs/>
              </w:rPr>
              <w:t>-</w:t>
            </w:r>
            <w:proofErr w:type="spellStart"/>
            <w:r w:rsidRPr="00346E8D">
              <w:rPr>
                <w:b/>
                <w:bCs/>
              </w:rPr>
              <w:t>ность</w:t>
            </w:r>
            <w:proofErr w:type="spellEnd"/>
          </w:p>
        </w:tc>
        <w:tc>
          <w:tcPr>
            <w:tcW w:w="2506" w:type="dxa"/>
          </w:tcPr>
          <w:p w14:paraId="374DFE01" w14:textId="4B4DBB0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000CD8AF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41286022" w14:textId="1F4864C1" w:rsidR="00682D48" w:rsidRPr="00346E8D" w:rsidRDefault="00682D48" w:rsidP="00682D48">
            <w:pPr>
              <w:jc w:val="center"/>
              <w:rPr>
                <w:b/>
                <w:bCs/>
              </w:rPr>
            </w:pPr>
            <w:proofErr w:type="spellStart"/>
            <w:r w:rsidRPr="00346E8D">
              <w:rPr>
                <w:b/>
                <w:bCs/>
              </w:rPr>
              <w:t>Доброже</w:t>
            </w:r>
            <w:r w:rsidR="00346E8D">
              <w:rPr>
                <w:b/>
                <w:bCs/>
              </w:rPr>
              <w:t>-</w:t>
            </w:r>
            <w:r w:rsidRPr="00346E8D">
              <w:rPr>
                <w:b/>
                <w:bCs/>
              </w:rPr>
              <w:t>лательность</w:t>
            </w:r>
            <w:proofErr w:type="spellEnd"/>
          </w:p>
        </w:tc>
        <w:tc>
          <w:tcPr>
            <w:tcW w:w="1746" w:type="dxa"/>
          </w:tcPr>
          <w:p w14:paraId="5FC3C83C" w14:textId="07E15C96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6BA9A402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44FCC035" w14:textId="4616478D" w:rsidR="00682D48" w:rsidRPr="00346E8D" w:rsidRDefault="00682D48" w:rsidP="00682D48">
            <w:pPr>
              <w:jc w:val="center"/>
              <w:rPr>
                <w:b/>
                <w:bCs/>
              </w:rPr>
            </w:pPr>
            <w:proofErr w:type="spellStart"/>
            <w:r w:rsidRPr="00346E8D">
              <w:rPr>
                <w:b/>
                <w:bCs/>
              </w:rPr>
              <w:t>Удовлет</w:t>
            </w:r>
            <w:r w:rsidR="00346E8D">
              <w:rPr>
                <w:b/>
                <w:bCs/>
              </w:rPr>
              <w:t>-</w:t>
            </w:r>
            <w:r w:rsidRPr="00346E8D">
              <w:rPr>
                <w:b/>
                <w:bCs/>
              </w:rPr>
              <w:t>воренность</w:t>
            </w:r>
            <w:proofErr w:type="spellEnd"/>
          </w:p>
        </w:tc>
        <w:tc>
          <w:tcPr>
            <w:tcW w:w="1550" w:type="dxa"/>
          </w:tcPr>
          <w:p w14:paraId="23AEDE45" w14:textId="6605CD1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0799D66F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2F669283" w14:textId="74E581BB" w:rsidR="00682D48" w:rsidRPr="00346E8D" w:rsidRDefault="00682D48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Итого баллов</w:t>
            </w:r>
          </w:p>
        </w:tc>
        <w:tc>
          <w:tcPr>
            <w:tcW w:w="1691" w:type="dxa"/>
          </w:tcPr>
          <w:p w14:paraId="1E179734" w14:textId="33C40318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01B76DFD" w14:textId="77777777" w:rsidR="00346E8D" w:rsidRDefault="00346E8D" w:rsidP="00682D48">
            <w:pPr>
              <w:jc w:val="center"/>
              <w:rPr>
                <w:b/>
                <w:bCs/>
              </w:rPr>
            </w:pPr>
          </w:p>
          <w:p w14:paraId="6CEC1ABC" w14:textId="0691AFF2" w:rsidR="00682D48" w:rsidRPr="00346E8D" w:rsidRDefault="00682D48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Место в рейт</w:t>
            </w:r>
            <w:r w:rsidR="00826044" w:rsidRPr="00346E8D">
              <w:rPr>
                <w:b/>
                <w:bCs/>
              </w:rPr>
              <w:t>и</w:t>
            </w:r>
            <w:r w:rsidRPr="00346E8D">
              <w:rPr>
                <w:b/>
                <w:bCs/>
              </w:rPr>
              <w:t>нге</w:t>
            </w:r>
          </w:p>
        </w:tc>
      </w:tr>
      <w:tr w:rsidR="00682D48" w:rsidRPr="00346E8D" w14:paraId="596BEB0C" w14:textId="77777777" w:rsidTr="00346E8D">
        <w:trPr>
          <w:trHeight w:val="2180"/>
        </w:trPr>
        <w:tc>
          <w:tcPr>
            <w:tcW w:w="2552" w:type="dxa"/>
            <w:vAlign w:val="center"/>
          </w:tcPr>
          <w:p w14:paraId="0CC7022A" w14:textId="221CCF1D" w:rsidR="00346E8D" w:rsidRDefault="00346E8D" w:rsidP="00346E8D">
            <w:pPr>
              <w:jc w:val="center"/>
            </w:pPr>
            <w:r>
              <w:t>Муниципальное автономное учреждение культуры городского округа Краснотурьинск</w:t>
            </w:r>
          </w:p>
          <w:p w14:paraId="473541DC" w14:textId="127D2BF5" w:rsidR="00682D48" w:rsidRDefault="00682D48" w:rsidP="00346E8D">
            <w:pPr>
              <w:jc w:val="center"/>
            </w:pPr>
            <w:r w:rsidRPr="00346E8D">
              <w:t xml:space="preserve"> «Культурно-досуговый комплекс»</w:t>
            </w:r>
          </w:p>
          <w:p w14:paraId="670C1DC8" w14:textId="77777777" w:rsidR="00346E8D" w:rsidRDefault="00346E8D" w:rsidP="00346E8D">
            <w:pPr>
              <w:jc w:val="center"/>
            </w:pPr>
          </w:p>
          <w:p w14:paraId="0A20417E" w14:textId="77777777" w:rsidR="00346E8D" w:rsidRDefault="00346E8D" w:rsidP="00346E8D">
            <w:pPr>
              <w:jc w:val="center"/>
              <w:rPr>
                <w:b/>
              </w:rPr>
            </w:pPr>
            <w:r w:rsidRPr="00346E8D">
              <w:rPr>
                <w:b/>
              </w:rPr>
              <w:t>(</w:t>
            </w:r>
            <w:r>
              <w:rPr>
                <w:b/>
              </w:rPr>
              <w:t>МАУК ГО Краснотурьинск</w:t>
            </w:r>
          </w:p>
          <w:p w14:paraId="7FB04971" w14:textId="680B0734" w:rsidR="00346E8D" w:rsidRPr="00346E8D" w:rsidRDefault="00346E8D" w:rsidP="00346E8D">
            <w:pPr>
              <w:jc w:val="center"/>
              <w:rPr>
                <w:b/>
              </w:rPr>
            </w:pPr>
            <w:r w:rsidRPr="00346E8D">
              <w:rPr>
                <w:b/>
              </w:rPr>
              <w:t>«КДК»)</w:t>
            </w:r>
          </w:p>
        </w:tc>
        <w:tc>
          <w:tcPr>
            <w:tcW w:w="2019" w:type="dxa"/>
            <w:vAlign w:val="center"/>
          </w:tcPr>
          <w:p w14:paraId="28FE7963" w14:textId="31153AA4" w:rsidR="00682D48" w:rsidRPr="00346E8D" w:rsidRDefault="00426C0A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93,15</w:t>
            </w:r>
          </w:p>
        </w:tc>
        <w:tc>
          <w:tcPr>
            <w:tcW w:w="2092" w:type="dxa"/>
            <w:vAlign w:val="center"/>
          </w:tcPr>
          <w:p w14:paraId="45839A77" w14:textId="47251E61" w:rsidR="00682D48" w:rsidRPr="00346E8D" w:rsidRDefault="00426C0A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86,5</w:t>
            </w:r>
          </w:p>
        </w:tc>
        <w:tc>
          <w:tcPr>
            <w:tcW w:w="1559" w:type="dxa"/>
            <w:vAlign w:val="center"/>
          </w:tcPr>
          <w:p w14:paraId="64C9965A" w14:textId="318A2327" w:rsidR="00682D48" w:rsidRPr="00346E8D" w:rsidRDefault="00BB0765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67,4</w:t>
            </w:r>
          </w:p>
        </w:tc>
        <w:tc>
          <w:tcPr>
            <w:tcW w:w="2506" w:type="dxa"/>
            <w:vAlign w:val="center"/>
          </w:tcPr>
          <w:p w14:paraId="2499F3B5" w14:textId="0B8C4C0F" w:rsidR="00682D48" w:rsidRPr="00346E8D" w:rsidRDefault="008276AB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89,2</w:t>
            </w:r>
          </w:p>
        </w:tc>
        <w:tc>
          <w:tcPr>
            <w:tcW w:w="1746" w:type="dxa"/>
            <w:vAlign w:val="center"/>
          </w:tcPr>
          <w:p w14:paraId="412727A4" w14:textId="1136F991" w:rsidR="00682D48" w:rsidRPr="00346E8D" w:rsidRDefault="00826044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89,7</w:t>
            </w:r>
          </w:p>
        </w:tc>
        <w:tc>
          <w:tcPr>
            <w:tcW w:w="1550" w:type="dxa"/>
            <w:vAlign w:val="center"/>
          </w:tcPr>
          <w:p w14:paraId="1628A3F5" w14:textId="2CDA7C89" w:rsidR="00682D48" w:rsidRPr="00346E8D" w:rsidRDefault="00B61F09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85,15</w:t>
            </w:r>
          </w:p>
        </w:tc>
        <w:tc>
          <w:tcPr>
            <w:tcW w:w="1691" w:type="dxa"/>
            <w:vAlign w:val="center"/>
          </w:tcPr>
          <w:p w14:paraId="3026BEA1" w14:textId="56B48024" w:rsidR="00682D48" w:rsidRPr="00346E8D" w:rsidRDefault="00936797" w:rsidP="00682D48">
            <w:pPr>
              <w:jc w:val="center"/>
              <w:rPr>
                <w:b/>
                <w:bCs/>
              </w:rPr>
            </w:pPr>
            <w:r w:rsidRPr="00346E8D">
              <w:rPr>
                <w:b/>
                <w:bCs/>
              </w:rPr>
              <w:t>181</w:t>
            </w:r>
          </w:p>
        </w:tc>
      </w:tr>
    </w:tbl>
    <w:p w14:paraId="779E0DB7" w14:textId="77777777" w:rsidR="00682D48" w:rsidRPr="00682D48" w:rsidRDefault="00682D48" w:rsidP="00682D48">
      <w:pPr>
        <w:jc w:val="center"/>
        <w:rPr>
          <w:b/>
          <w:bCs/>
        </w:rPr>
      </w:pPr>
    </w:p>
    <w:sectPr w:rsidR="00682D48" w:rsidRPr="00682D48" w:rsidSect="00682D48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034"/>
    <w:rsid w:val="00346E8D"/>
    <w:rsid w:val="00426C0A"/>
    <w:rsid w:val="004F62D3"/>
    <w:rsid w:val="00662034"/>
    <w:rsid w:val="00682D48"/>
    <w:rsid w:val="00826044"/>
    <w:rsid w:val="008276AB"/>
    <w:rsid w:val="00846CEE"/>
    <w:rsid w:val="00936797"/>
    <w:rsid w:val="00977083"/>
    <w:rsid w:val="00B61F09"/>
    <w:rsid w:val="00BB0765"/>
    <w:rsid w:val="00D84A51"/>
    <w:rsid w:val="00E55D2B"/>
    <w:rsid w:val="00EE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F61D"/>
  <w15:chartTrackingRefBased/>
  <w15:docId w15:val="{7211716D-4C4D-42B0-89C1-6FE7527D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RePack by Diakov</cp:lastModifiedBy>
  <cp:revision>11</cp:revision>
  <dcterms:created xsi:type="dcterms:W3CDTF">2020-04-20T07:09:00Z</dcterms:created>
  <dcterms:modified xsi:type="dcterms:W3CDTF">2020-04-27T05:43:00Z</dcterms:modified>
</cp:coreProperties>
</file>