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21B" w:rsidRPr="0060621B" w:rsidRDefault="0060621B" w:rsidP="0060621B">
      <w:pPr>
        <w:shd w:val="clear" w:color="auto" w:fill="FFFFFF"/>
        <w:spacing w:after="375" w:line="240" w:lineRule="auto"/>
        <w:jc w:val="both"/>
        <w:outlineLvl w:val="0"/>
        <w:rPr>
          <w:rFonts w:eastAsia="Times New Roman" w:cs="Times New Roman"/>
          <w:b/>
          <w:bCs/>
          <w:kern w:val="36"/>
          <w:lang w:eastAsia="ru-RU"/>
        </w:rPr>
      </w:pPr>
      <w:bookmarkStart w:id="0" w:name="_GoBack"/>
      <w:r w:rsidRPr="0060621B">
        <w:rPr>
          <w:rFonts w:eastAsia="Times New Roman" w:cs="Times New Roman"/>
          <w:b/>
          <w:bCs/>
          <w:kern w:val="36"/>
          <w:lang w:eastAsia="ru-RU"/>
        </w:rPr>
        <w:t>Оценка коррупционных рисков, возникающих при реализации функций</w:t>
      </w:r>
    </w:p>
    <w:bookmarkEnd w:id="0"/>
    <w:p w:rsidR="00E35063" w:rsidRPr="0060621B" w:rsidRDefault="0060621B" w:rsidP="0060621B">
      <w:pPr>
        <w:shd w:val="clear" w:color="auto" w:fill="FFFFFF"/>
        <w:spacing w:after="450" w:line="240" w:lineRule="auto"/>
        <w:jc w:val="both"/>
        <w:rPr>
          <w:rFonts w:eastAsia="Times New Roman" w:cs="Times New Roman"/>
          <w:lang w:eastAsia="ru-RU"/>
        </w:rPr>
      </w:pPr>
      <w:r w:rsidRPr="0060621B">
        <w:rPr>
          <w:rFonts w:eastAsia="Times New Roman" w:cs="Times New Roman"/>
          <w:lang w:eastAsia="ru-RU"/>
        </w:rPr>
        <w:t>Настоящие методические рекомендации подготовлены в соответствии с абзацем четвертым подпункта «и» пункта 2 Национального плана противодействия коррупции на 2012 – 2013 годы, утвержденного Указом Президента Российской Федерации от 13 марта 2012 г. № 297, и абзацами вторым и четвертым подпункта «с» пункта 2 Указа Президента Российской Федерации от 7 мая 2012 г. №</w:t>
      </w:r>
      <w:r w:rsidRPr="0060621B">
        <w:rPr>
          <w:rFonts w:eastAsia="Times New Roman" w:cs="Times New Roman"/>
          <w:lang w:val="en-US" w:eastAsia="ru-RU"/>
        </w:rPr>
        <w:t> </w:t>
      </w:r>
      <w:r w:rsidRPr="0060621B">
        <w:rPr>
          <w:rFonts w:eastAsia="Times New Roman" w:cs="Times New Roman"/>
          <w:lang w:eastAsia="ru-RU"/>
        </w:rPr>
        <w:t>601 «Об основных направлениях совершенствования системы государственного управления» для использования федеральными государственными органами и государственными корпорациями (государственной компанией) при организации работы по проведению оценки коррупционных рисков, возникающих при реализации функций.</w:t>
      </w:r>
    </w:p>
    <w:sectPr w:rsidR="00E35063" w:rsidRPr="00606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C30"/>
    <w:rsid w:val="0060621B"/>
    <w:rsid w:val="00857C30"/>
    <w:rsid w:val="00E3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F53A4"/>
  <w15:chartTrackingRefBased/>
  <w15:docId w15:val="{533AD34A-A74C-43A7-B67A-759CD937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62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62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06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7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>diakov.net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2023-01-27T07:49:00Z</dcterms:created>
  <dcterms:modified xsi:type="dcterms:W3CDTF">2023-01-27T07:49:00Z</dcterms:modified>
</cp:coreProperties>
</file>